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17A" w:rsidRPr="006D360D" w:rsidRDefault="0004217A" w:rsidP="006D360D">
      <w:pPr>
        <w:pStyle w:val="Subtitle"/>
        <w:jc w:val="thaiDistribute"/>
        <w:rPr>
          <w:rFonts w:asciiTheme="minorBidi" w:hAnsiTheme="minorBidi" w:cstheme="minorBidi"/>
          <w:sz w:val="32"/>
          <w:szCs w:val="32"/>
        </w:rPr>
      </w:pPr>
      <w:r w:rsidRPr="006D360D">
        <w:rPr>
          <w:rFonts w:asciiTheme="minorBidi" w:hAnsiTheme="minorBidi" w:cstheme="minorBidi"/>
          <w:sz w:val="32"/>
          <w:szCs w:val="32"/>
        </w:rPr>
        <w:t>NEWS RELEASE</w:t>
      </w:r>
      <w:r w:rsidRPr="006D360D">
        <w:rPr>
          <w:rFonts w:asciiTheme="minorBidi" w:hAnsiTheme="minorBidi" w:cstheme="minorBidi"/>
          <w:sz w:val="32"/>
          <w:szCs w:val="32"/>
        </w:rPr>
        <w:tab/>
      </w:r>
      <w:r w:rsidRPr="006D360D">
        <w:rPr>
          <w:rFonts w:asciiTheme="minorBidi" w:hAnsiTheme="minorBidi" w:cstheme="minorBidi"/>
          <w:sz w:val="32"/>
          <w:szCs w:val="32"/>
        </w:rPr>
        <w:tab/>
      </w:r>
      <w:r w:rsidRPr="006D360D">
        <w:rPr>
          <w:rFonts w:asciiTheme="minorBidi" w:hAnsiTheme="minorBidi" w:cstheme="minorBidi"/>
          <w:sz w:val="32"/>
          <w:szCs w:val="32"/>
        </w:rPr>
        <w:tab/>
      </w:r>
      <w:r w:rsidRPr="006D360D">
        <w:rPr>
          <w:rFonts w:asciiTheme="minorBidi" w:hAnsiTheme="minorBidi" w:cstheme="minorBidi"/>
          <w:sz w:val="32"/>
          <w:szCs w:val="32"/>
        </w:rPr>
        <w:tab/>
      </w:r>
      <w:r w:rsidRPr="006D360D">
        <w:rPr>
          <w:rFonts w:asciiTheme="minorBidi" w:hAnsiTheme="minorBidi" w:cstheme="minorBidi"/>
          <w:sz w:val="32"/>
          <w:szCs w:val="32"/>
        </w:rPr>
        <w:tab/>
      </w:r>
      <w:r w:rsidRPr="006D360D">
        <w:rPr>
          <w:rFonts w:asciiTheme="minorBidi" w:hAnsiTheme="minorBidi" w:cstheme="minorBidi"/>
          <w:sz w:val="32"/>
          <w:szCs w:val="32"/>
        </w:rPr>
        <w:tab/>
      </w:r>
      <w:r w:rsidRPr="006D360D">
        <w:rPr>
          <w:rFonts w:asciiTheme="minorBidi" w:hAnsiTheme="minorBidi" w:cstheme="minorBidi"/>
          <w:sz w:val="32"/>
          <w:szCs w:val="32"/>
        </w:rPr>
        <w:tab/>
      </w:r>
      <w:bookmarkStart w:id="0" w:name="_Hlk44588745"/>
    </w:p>
    <w:p w:rsidR="0004217A" w:rsidRPr="006D360D" w:rsidRDefault="0004217A" w:rsidP="006D360D">
      <w:pPr>
        <w:pStyle w:val="Subtitle"/>
        <w:jc w:val="thaiDistribute"/>
        <w:rPr>
          <w:rFonts w:asciiTheme="minorBidi" w:hAnsiTheme="minorBidi" w:cstheme="minorBidi"/>
          <w:sz w:val="32"/>
          <w:szCs w:val="32"/>
        </w:rPr>
      </w:pPr>
      <w:bookmarkStart w:id="1" w:name="_GoBack"/>
      <w:bookmarkEnd w:id="1"/>
      <w:r w:rsidRPr="006D360D">
        <w:rPr>
          <w:rFonts w:asciiTheme="minorBidi" w:hAnsiTheme="minorBidi" w:cstheme="minorBidi"/>
          <w:sz w:val="32"/>
          <w:szCs w:val="32"/>
        </w:rPr>
        <w:tab/>
      </w:r>
      <w:bookmarkEnd w:id="0"/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/>
          <w:bCs/>
          <w:sz w:val="36"/>
          <w:szCs w:val="36"/>
        </w:rPr>
      </w:pPr>
    </w:p>
    <w:p w:rsidR="0004217A" w:rsidRPr="006D360D" w:rsidRDefault="0004217A" w:rsidP="006D360D">
      <w:pPr>
        <w:spacing w:after="0" w:line="240" w:lineRule="auto"/>
        <w:jc w:val="center"/>
        <w:rPr>
          <w:rFonts w:asciiTheme="minorBidi" w:eastAsia="Times New Roman" w:hAnsiTheme="minorBidi"/>
          <w:b/>
          <w:bCs/>
          <w:sz w:val="44"/>
          <w:szCs w:val="44"/>
        </w:rPr>
      </w:pPr>
      <w:r w:rsidRPr="006D360D">
        <w:rPr>
          <w:rFonts w:asciiTheme="minorBidi" w:eastAsia="Times New Roman" w:hAnsiTheme="minorBidi"/>
          <w:b/>
          <w:bCs/>
          <w:sz w:val="44"/>
          <w:szCs w:val="44"/>
        </w:rPr>
        <w:t>USTDA Supports Electric Vehicle Transition in Thailand</w:t>
      </w:r>
    </w:p>
    <w:p w:rsidR="00F24E28" w:rsidRPr="006D360D" w:rsidRDefault="00F24E28" w:rsidP="006D360D">
      <w:pPr>
        <w:spacing w:after="0" w:line="240" w:lineRule="auto"/>
        <w:jc w:val="thaiDistribute"/>
        <w:rPr>
          <w:rFonts w:asciiTheme="minorBidi" w:eastAsia="Times New Roman" w:hAnsiTheme="minorBidi"/>
          <w:b/>
          <w:bCs/>
          <w:sz w:val="36"/>
          <w:szCs w:val="40"/>
          <w:cs/>
          <w:lang w:bidi="th-TH"/>
        </w:rPr>
      </w:pPr>
      <w:r w:rsidRPr="006D360D">
        <w:rPr>
          <w:rFonts w:asciiTheme="minorBidi" w:eastAsia="Times New Roman" w:hAnsiTheme="minorBidi"/>
          <w:b/>
          <w:bCs/>
          <w:noProof/>
          <w:sz w:val="36"/>
          <w:szCs w:val="36"/>
          <w:lang w:bidi="th-TH"/>
        </w:rPr>
        <w:drawing>
          <wp:inline distT="0" distB="0" distL="0" distR="0">
            <wp:extent cx="5943600" cy="3342656"/>
            <wp:effectExtent l="0" t="0" r="0" b="0"/>
            <wp:docPr id="3" name="Picture 3" descr="C:\Users\panitas\Desktop\GRant Signing\JPG\Grant Signing Photo in 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nitas\Desktop\GRant Signing\JPG\Grant Signing Photo in Englis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  <w:r w:rsidRPr="006D360D">
        <w:rPr>
          <w:rFonts w:asciiTheme="minorBidi" w:eastAsia="Times New Roman" w:hAnsiTheme="minorBidi"/>
          <w:b/>
          <w:sz w:val="32"/>
          <w:szCs w:val="32"/>
        </w:rPr>
        <w:t xml:space="preserve">Bangkok, Thailand 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–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The U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.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Trade and Development Agency has awarded a grant to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SCG International Corporation Co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.</w:t>
      </w:r>
      <w:r w:rsidRPr="006D360D">
        <w:rPr>
          <w:rFonts w:asciiTheme="minorBidi" w:eastAsia="Times New Roman" w:hAnsiTheme="minorBidi"/>
          <w:bCs/>
          <w:sz w:val="32"/>
          <w:szCs w:val="32"/>
        </w:rPr>
        <w:t>, Ltd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. (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SCG International</w:t>
      </w:r>
      <w:r w:rsidR="006D360D" w:rsidRPr="006D360D">
        <w:rPr>
          <w:rFonts w:asciiTheme="minorBidi" w:eastAsia="Times New Roman" w:hAnsiTheme="minorBidi" w:cs="Cordia New"/>
          <w:bCs/>
          <w:sz w:val="32"/>
          <w:szCs w:val="32"/>
          <w:cs/>
          <w:lang w:bidi="th-TH"/>
        </w:rPr>
        <w:t>)</w:t>
      </w:r>
      <w:r w:rsidRPr="006D360D">
        <w:rPr>
          <w:rFonts w:asciiTheme="minorBidi" w:eastAsia="Times New Roman" w:hAnsiTheme="minorBidi"/>
          <w:bCs/>
          <w:sz w:val="32"/>
          <w:szCs w:val="32"/>
        </w:rPr>
        <w:t>,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="006D360D" w:rsidRPr="006D360D">
        <w:rPr>
          <w:rFonts w:asciiTheme="minorBidi" w:eastAsia="Times New Roman" w:hAnsiTheme="minorBidi"/>
          <w:bCs/>
          <w:sz w:val="32"/>
          <w:szCs w:val="36"/>
          <w:lang w:bidi="th-TH"/>
        </w:rPr>
        <w:t>Cement</w:t>
      </w:r>
      <w:r w:rsidR="006D360D" w:rsidRPr="006D360D">
        <w:rPr>
          <w:rFonts w:asciiTheme="minorBidi" w:eastAsia="Times New Roman" w:hAnsiTheme="minorBidi" w:cs="Cordia New"/>
          <w:bCs/>
          <w:sz w:val="32"/>
          <w:szCs w:val="32"/>
          <w:cs/>
          <w:lang w:bidi="th-TH"/>
        </w:rPr>
        <w:t>-</w:t>
      </w:r>
      <w:r w:rsidR="006D360D" w:rsidRPr="006D360D">
        <w:rPr>
          <w:rFonts w:asciiTheme="minorBidi" w:eastAsia="Times New Roman" w:hAnsiTheme="minorBidi"/>
          <w:bCs/>
          <w:sz w:val="32"/>
          <w:szCs w:val="36"/>
          <w:lang w:bidi="th-TH"/>
        </w:rPr>
        <w:t>Building Materials Business,</w:t>
      </w:r>
      <w:r w:rsidRPr="006D360D">
        <w:rPr>
          <w:rFonts w:asciiTheme="minorBidi" w:eastAsia="Times New Roman" w:hAnsiTheme="minorBidi"/>
          <w:bCs/>
          <w:sz w:val="32"/>
          <w:szCs w:val="32"/>
        </w:rPr>
        <w:t xml:space="preserve"> SCG, to advance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the company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’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ambitious decarbonization strategy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USTDA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’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 assistance will provide a roadmap to guide the electrification of vehicle fleets and deployment of EV charging infrastructure across Thailand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SCG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International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has selected Kansas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-</w:t>
      </w:r>
      <w:r w:rsidRPr="006D360D">
        <w:rPr>
          <w:rFonts w:asciiTheme="minorBidi" w:eastAsia="Times New Roman" w:hAnsiTheme="minorBidi"/>
          <w:bCs/>
          <w:sz w:val="32"/>
          <w:szCs w:val="32"/>
        </w:rPr>
        <w:t>based Black &amp; Veatch Management Consulting to carry out the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technical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assistance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.</w:t>
      </w: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“</w:t>
      </w:r>
      <w:r w:rsidRPr="006D360D">
        <w:rPr>
          <w:rFonts w:asciiTheme="minorBidi" w:eastAsia="Times New Roman" w:hAnsiTheme="minorBidi"/>
          <w:bCs/>
          <w:sz w:val="32"/>
          <w:szCs w:val="32"/>
        </w:rPr>
        <w:t>USTDA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’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 partnership with SCG International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will catalyze private sector investment to support Thailand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’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 green economic transition and bring substantial benefits, including improved air quality,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” </w:t>
      </w:r>
      <w:r w:rsidRPr="006D360D">
        <w:rPr>
          <w:rFonts w:asciiTheme="minorBidi" w:eastAsia="Times New Roman" w:hAnsiTheme="minorBidi"/>
          <w:bCs/>
          <w:sz w:val="32"/>
          <w:szCs w:val="32"/>
        </w:rPr>
        <w:t xml:space="preserve">said </w:t>
      </w:r>
      <w:proofErr w:type="spellStart"/>
      <w:r w:rsidRPr="006D360D">
        <w:rPr>
          <w:rFonts w:asciiTheme="minorBidi" w:eastAsia="Times New Roman" w:hAnsiTheme="minorBidi"/>
          <w:b/>
          <w:sz w:val="32"/>
          <w:szCs w:val="32"/>
        </w:rPr>
        <w:t>Enoh</w:t>
      </w:r>
      <w:proofErr w:type="spellEnd"/>
      <w:r w:rsidRPr="006D360D">
        <w:rPr>
          <w:rFonts w:asciiTheme="minorBidi" w:eastAsia="Times New Roman" w:hAnsiTheme="minorBidi"/>
          <w:b/>
          <w:sz w:val="32"/>
          <w:szCs w:val="32"/>
        </w:rPr>
        <w:t xml:space="preserve"> T</w:t>
      </w:r>
      <w:r w:rsidRPr="006D360D">
        <w:rPr>
          <w:rFonts w:asciiTheme="minorBidi" w:eastAsia="Times New Roman" w:hAnsiTheme="minorBidi"/>
          <w:b/>
          <w:sz w:val="32"/>
          <w:szCs w:val="32"/>
          <w:cs/>
          <w:lang w:bidi="th-TH"/>
        </w:rPr>
        <w:t xml:space="preserve">. </w:t>
      </w:r>
      <w:proofErr w:type="spellStart"/>
      <w:r w:rsidRPr="006D360D">
        <w:rPr>
          <w:rFonts w:asciiTheme="minorBidi" w:eastAsia="Times New Roman" w:hAnsiTheme="minorBidi"/>
          <w:b/>
          <w:sz w:val="32"/>
          <w:szCs w:val="32"/>
        </w:rPr>
        <w:t>Ebong</w:t>
      </w:r>
      <w:proofErr w:type="spellEnd"/>
      <w:r w:rsidRPr="006D360D">
        <w:rPr>
          <w:rFonts w:asciiTheme="minorBidi" w:eastAsia="Times New Roman" w:hAnsiTheme="minorBidi"/>
          <w:b/>
          <w:sz w:val="32"/>
          <w:szCs w:val="32"/>
        </w:rPr>
        <w:t>, USTDA</w:t>
      </w:r>
      <w:r w:rsidRPr="006D360D">
        <w:rPr>
          <w:rFonts w:asciiTheme="minorBidi" w:eastAsia="Times New Roman" w:hAnsiTheme="minorBidi"/>
          <w:b/>
          <w:sz w:val="32"/>
          <w:szCs w:val="32"/>
          <w:cs/>
          <w:lang w:bidi="th-TH"/>
        </w:rPr>
        <w:t>’</w:t>
      </w:r>
      <w:r w:rsidRPr="006D360D">
        <w:rPr>
          <w:rFonts w:asciiTheme="minorBidi" w:eastAsia="Times New Roman" w:hAnsiTheme="minorBidi"/>
          <w:b/>
          <w:sz w:val="32"/>
          <w:szCs w:val="32"/>
        </w:rPr>
        <w:t>s Acting Director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. “</w:t>
      </w:r>
      <w:r w:rsidRPr="006D360D">
        <w:rPr>
          <w:rFonts w:asciiTheme="minorBidi" w:eastAsia="Times New Roman" w:hAnsiTheme="minorBidi"/>
          <w:bCs/>
          <w:sz w:val="32"/>
          <w:szCs w:val="32"/>
        </w:rPr>
        <w:t>Through our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 xml:space="preserve">assistance we are also expanding </w:t>
      </w:r>
      <w:r w:rsidRPr="006D360D">
        <w:rPr>
          <w:rFonts w:asciiTheme="minorBidi" w:eastAsia="Times New Roman" w:hAnsiTheme="minorBidi"/>
          <w:bCs/>
          <w:sz w:val="32"/>
          <w:szCs w:val="32"/>
        </w:rPr>
        <w:lastRenderedPageBreak/>
        <w:t>opportunities for U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.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companies to partner with Thailand as it seeks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high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-</w:t>
      </w:r>
      <w:r w:rsidRPr="006D360D">
        <w:rPr>
          <w:rFonts w:asciiTheme="minorBidi" w:eastAsia="Times New Roman" w:hAnsiTheme="minorBidi"/>
          <w:bCs/>
          <w:sz w:val="32"/>
          <w:szCs w:val="32"/>
        </w:rPr>
        <w:t>quality electric vehicle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solutions in support of its climate priorities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.”</w:t>
      </w: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  <w:r w:rsidRPr="006D360D">
        <w:rPr>
          <w:rFonts w:asciiTheme="minorBidi" w:eastAsia="Times New Roman" w:hAnsiTheme="minorBidi"/>
          <w:bCs/>
          <w:sz w:val="32"/>
          <w:szCs w:val="32"/>
        </w:rPr>
        <w:t>The USTDA study will deliver detailed analysis and plans to accelerate EV adoption and the installation of charging stations and integrated renewable energy infrastructure at hundreds of sites for SCG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’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 Cement</w:t>
      </w:r>
      <w:r w:rsidR="006D360D">
        <w:rPr>
          <w:rFonts w:asciiTheme="minorBidi" w:eastAsia="Times New Roman" w:hAnsiTheme="minorBidi" w:cs="Cordia New"/>
          <w:bCs/>
          <w:sz w:val="32"/>
          <w:szCs w:val="32"/>
          <w:cs/>
          <w:lang w:bidi="th-TH"/>
        </w:rPr>
        <w:t>-</w:t>
      </w:r>
      <w:r w:rsidRPr="006D360D">
        <w:rPr>
          <w:rFonts w:asciiTheme="minorBidi" w:eastAsia="Times New Roman" w:hAnsiTheme="minorBidi"/>
          <w:bCs/>
          <w:sz w:val="32"/>
          <w:szCs w:val="32"/>
        </w:rPr>
        <w:t>Building Materials Business in Thailand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The assistance will also design pilot projects at three identified sites for SCG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International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to test the viability of electrifying its substantial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fleet of logistics and commuter vehicles and ready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-</w:t>
      </w:r>
      <w:r w:rsidRPr="006D360D">
        <w:rPr>
          <w:rFonts w:asciiTheme="minorBidi" w:eastAsia="Times New Roman" w:hAnsiTheme="minorBidi"/>
          <w:bCs/>
          <w:sz w:val="32"/>
          <w:szCs w:val="32"/>
        </w:rPr>
        <w:t>mix concrete trucks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. </w:t>
      </w: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  <w:bookmarkStart w:id="2" w:name="_Hlk82803037"/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sz w:val="32"/>
          <w:szCs w:val="32"/>
        </w:rPr>
      </w:pP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>“</w:t>
      </w:r>
      <w:r w:rsidRPr="006D360D">
        <w:rPr>
          <w:rFonts w:asciiTheme="minorBidi" w:eastAsia="Times New Roman" w:hAnsiTheme="minorBidi"/>
          <w:sz w:val="32"/>
          <w:szCs w:val="32"/>
        </w:rPr>
        <w:t>This project with SCG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International, which pairs American innovation with Thai ambition, is exactly the kind of joint effort that we need at this critical point in our race to address the climate crisis,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” </w:t>
      </w:r>
      <w:r w:rsidRPr="006D360D">
        <w:rPr>
          <w:rFonts w:asciiTheme="minorBidi" w:eastAsia="Times New Roman" w:hAnsiTheme="minorBidi"/>
          <w:sz w:val="32"/>
          <w:szCs w:val="32"/>
        </w:rPr>
        <w:t xml:space="preserve">said </w:t>
      </w:r>
      <w:r w:rsidRPr="006D360D">
        <w:rPr>
          <w:rFonts w:asciiTheme="minorBidi" w:eastAsia="Times New Roman" w:hAnsiTheme="minorBidi"/>
          <w:b/>
          <w:bCs/>
          <w:sz w:val="32"/>
          <w:szCs w:val="32"/>
        </w:rPr>
        <w:t>Michael Health, Chargé d</w:t>
      </w:r>
      <w:r w:rsidRPr="006D360D">
        <w:rPr>
          <w:rFonts w:asciiTheme="minorBidi" w:eastAsia="Times New Roman" w:hAnsiTheme="minorBidi"/>
          <w:b/>
          <w:bCs/>
          <w:sz w:val="32"/>
          <w:szCs w:val="32"/>
          <w:cs/>
          <w:lang w:bidi="th-TH"/>
        </w:rPr>
        <w:t>’</w:t>
      </w:r>
      <w:r w:rsidRPr="006D360D">
        <w:rPr>
          <w:rFonts w:asciiTheme="minorBidi" w:eastAsia="Times New Roman" w:hAnsiTheme="minorBidi"/>
          <w:b/>
          <w:bCs/>
          <w:sz w:val="32"/>
          <w:szCs w:val="32"/>
        </w:rPr>
        <w:t>Affaires</w:t>
      </w:r>
      <w:r w:rsidRPr="006D360D">
        <w:rPr>
          <w:rFonts w:asciiTheme="minorBidi" w:eastAsia="Times New Roman" w:hAnsiTheme="minorBidi"/>
          <w:b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/>
          <w:bCs/>
          <w:sz w:val="32"/>
          <w:szCs w:val="32"/>
        </w:rPr>
        <w:t>at the U</w:t>
      </w:r>
      <w:r w:rsidRPr="006D360D">
        <w:rPr>
          <w:rFonts w:asciiTheme="minorBidi" w:eastAsia="Times New Roman" w:hAnsiTheme="minorBidi"/>
          <w:b/>
          <w:bCs/>
          <w:sz w:val="32"/>
          <w:szCs w:val="32"/>
          <w:cs/>
          <w:lang w:bidi="th-TH"/>
        </w:rPr>
        <w:t>.</w:t>
      </w:r>
      <w:r w:rsidRPr="006D360D">
        <w:rPr>
          <w:rFonts w:asciiTheme="minorBidi" w:eastAsia="Times New Roman" w:hAnsiTheme="minorBidi"/>
          <w:b/>
          <w:bCs/>
          <w:sz w:val="32"/>
          <w:szCs w:val="32"/>
        </w:rPr>
        <w:t>S</w:t>
      </w:r>
      <w:r w:rsidRPr="006D360D">
        <w:rPr>
          <w:rFonts w:asciiTheme="minorBidi" w:eastAsia="Times New Roman" w:hAnsiTheme="minorBidi"/>
          <w:b/>
          <w:bCs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b/>
          <w:bCs/>
          <w:sz w:val="32"/>
          <w:szCs w:val="32"/>
        </w:rPr>
        <w:t>Embassy in Bangkok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>. “</w:t>
      </w:r>
      <w:r w:rsidRPr="006D360D">
        <w:rPr>
          <w:rFonts w:asciiTheme="minorBidi" w:eastAsia="Times New Roman" w:hAnsiTheme="minorBidi"/>
          <w:sz w:val="32"/>
          <w:szCs w:val="32"/>
        </w:rPr>
        <w:t>At the same time, this project demonstrates how our joint efforts to address common challenges can create opportunities for both Thai and American companies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.” </w:t>
      </w: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</w:p>
    <w:p w:rsidR="0004217A" w:rsidRPr="006D360D" w:rsidRDefault="00672B90" w:rsidP="006D360D">
      <w:pPr>
        <w:spacing w:after="0" w:line="240" w:lineRule="auto"/>
        <w:jc w:val="thaiDistribute"/>
        <w:rPr>
          <w:rFonts w:asciiTheme="minorBidi" w:eastAsia="Times New Roman" w:hAnsiTheme="minorBidi"/>
          <w:sz w:val="32"/>
          <w:szCs w:val="32"/>
        </w:rPr>
      </w:pP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>"</w:t>
      </w:r>
      <w:r w:rsidRPr="006D360D">
        <w:rPr>
          <w:rFonts w:asciiTheme="minorBidi" w:eastAsia="Times New Roman" w:hAnsiTheme="minorBidi"/>
          <w:sz w:val="32"/>
          <w:szCs w:val="32"/>
        </w:rPr>
        <w:t>Thailand and the United States share a common vision</w:t>
      </w:r>
      <w:r w:rsidRPr="006D360D">
        <w:rPr>
          <w:rFonts w:asciiTheme="minorBidi" w:eastAsia="Times New Roman" w:hAnsiTheme="minorBidi"/>
          <w:sz w:val="32"/>
          <w:szCs w:val="36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in forging green economy and sustainable</w:t>
      </w:r>
      <w:r w:rsidRPr="006D360D">
        <w:rPr>
          <w:rFonts w:asciiTheme="minorBidi" w:eastAsia="Times New Roman" w:hAnsiTheme="minorBidi"/>
          <w:sz w:val="32"/>
          <w:szCs w:val="36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development, particularly through the application of new</w:t>
      </w:r>
      <w:r w:rsidRPr="006D360D">
        <w:rPr>
          <w:rFonts w:asciiTheme="minorBidi" w:eastAsia="Times New Roman" w:hAnsiTheme="minorBidi"/>
          <w:sz w:val="32"/>
          <w:szCs w:val="36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 xml:space="preserve">technologies and </w:t>
      </w:r>
      <w:r w:rsidRPr="006D360D">
        <w:rPr>
          <w:rFonts w:asciiTheme="minorBidi" w:eastAsia="Times New Roman" w:hAnsiTheme="minorBidi"/>
          <w:sz w:val="32"/>
          <w:szCs w:val="36"/>
          <w:lang w:bidi="th-TH"/>
        </w:rPr>
        <w:t>i</w:t>
      </w:r>
      <w:r w:rsidRPr="006D360D">
        <w:rPr>
          <w:rFonts w:asciiTheme="minorBidi" w:eastAsia="Times New Roman" w:hAnsiTheme="minorBidi"/>
          <w:sz w:val="32"/>
          <w:szCs w:val="32"/>
        </w:rPr>
        <w:t>nnovation,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" </w:t>
      </w:r>
      <w:r w:rsidRPr="006D360D">
        <w:rPr>
          <w:rFonts w:asciiTheme="minorBidi" w:eastAsia="Times New Roman" w:hAnsiTheme="minorBidi"/>
          <w:sz w:val="32"/>
          <w:szCs w:val="32"/>
        </w:rPr>
        <w:t xml:space="preserve">said </w:t>
      </w:r>
      <w:proofErr w:type="spellStart"/>
      <w:r w:rsidRPr="006D360D">
        <w:rPr>
          <w:rFonts w:asciiTheme="minorBidi" w:eastAsia="Times New Roman" w:hAnsiTheme="minorBidi"/>
          <w:b/>
          <w:bCs/>
          <w:sz w:val="32"/>
          <w:szCs w:val="32"/>
        </w:rPr>
        <w:t>Witchu</w:t>
      </w:r>
      <w:proofErr w:type="spellEnd"/>
      <w:r w:rsidRPr="006D360D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proofErr w:type="spellStart"/>
      <w:r w:rsidRPr="006D360D">
        <w:rPr>
          <w:rFonts w:asciiTheme="minorBidi" w:eastAsia="Times New Roman" w:hAnsiTheme="minorBidi"/>
          <w:b/>
          <w:bCs/>
          <w:sz w:val="32"/>
          <w:szCs w:val="32"/>
        </w:rPr>
        <w:t>Vejjajiva</w:t>
      </w:r>
      <w:proofErr w:type="spellEnd"/>
      <w:r w:rsidRPr="006D360D">
        <w:rPr>
          <w:rFonts w:asciiTheme="minorBidi" w:eastAsia="Times New Roman" w:hAnsiTheme="minorBidi"/>
          <w:b/>
          <w:bCs/>
          <w:sz w:val="32"/>
          <w:szCs w:val="32"/>
        </w:rPr>
        <w:t>,</w:t>
      </w:r>
      <w:r w:rsidRPr="006D360D">
        <w:rPr>
          <w:rFonts w:asciiTheme="minorBidi" w:eastAsia="Times New Roman" w:hAnsiTheme="minorBidi"/>
          <w:b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/>
          <w:bCs/>
          <w:sz w:val="32"/>
          <w:szCs w:val="32"/>
        </w:rPr>
        <w:t>Director</w:t>
      </w:r>
      <w:r w:rsidRPr="006D360D">
        <w:rPr>
          <w:rFonts w:asciiTheme="minorBidi" w:eastAsia="Times New Roman" w:hAnsiTheme="minorBidi"/>
          <w:b/>
          <w:bCs/>
          <w:sz w:val="32"/>
          <w:szCs w:val="32"/>
          <w:cs/>
          <w:lang w:bidi="th-TH"/>
        </w:rPr>
        <w:t>-</w:t>
      </w:r>
      <w:r w:rsidRPr="006D360D">
        <w:rPr>
          <w:rFonts w:asciiTheme="minorBidi" w:eastAsia="Times New Roman" w:hAnsiTheme="minorBidi"/>
          <w:b/>
          <w:bCs/>
          <w:sz w:val="32"/>
          <w:szCs w:val="32"/>
        </w:rPr>
        <w:t>General of the Department of American and</w:t>
      </w:r>
      <w:r w:rsidR="006D360D" w:rsidRPr="006D360D">
        <w:rPr>
          <w:rFonts w:asciiTheme="minorBidi" w:eastAsia="Times New Roman" w:hAnsiTheme="minorBidi" w:cs="Cordia New"/>
          <w:b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/>
          <w:bCs/>
          <w:sz w:val="32"/>
          <w:szCs w:val="32"/>
        </w:rPr>
        <w:t>South Pacific Affairs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>. "</w:t>
      </w:r>
      <w:r w:rsidRPr="006D360D">
        <w:rPr>
          <w:rFonts w:asciiTheme="minorBidi" w:eastAsia="Times New Roman" w:hAnsiTheme="minorBidi"/>
          <w:sz w:val="32"/>
          <w:szCs w:val="32"/>
        </w:rPr>
        <w:t>This partnership between USTDA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and SCG revolving around the development of EVs and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its ecosystem in Thailand has strengthened our effort to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promote clean energy and green growth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sz w:val="32"/>
          <w:szCs w:val="32"/>
        </w:rPr>
        <w:t>It is our hope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that it will serve as a catalyst for further cooperation</w:t>
      </w:r>
      <w:r w:rsidR="006D360D" w:rsidRPr="006D360D">
        <w:rPr>
          <w:rFonts w:asciiTheme="minorBidi" w:eastAsia="Times New Roman" w:hAnsiTheme="minorBidi" w:cs="Cordia New"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between USTDA and Thai private sector to advance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sustainable economic development in Thailand and the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sz w:val="32"/>
          <w:szCs w:val="32"/>
        </w:rPr>
        <w:t>wider Mekong subregion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>."</w:t>
      </w: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  <w:r w:rsidRPr="006D360D">
        <w:rPr>
          <w:rFonts w:asciiTheme="minorBidi" w:eastAsia="Times New Roman" w:hAnsiTheme="minorBidi"/>
          <w:b/>
          <w:sz w:val="32"/>
          <w:szCs w:val="32"/>
        </w:rPr>
        <w:t>Abhijit Datta, Managing Director of SCG International</w:t>
      </w:r>
      <w:r w:rsidRPr="006D360D">
        <w:rPr>
          <w:rFonts w:asciiTheme="minorBidi" w:eastAsia="Times New Roman" w:hAnsiTheme="minorBidi"/>
          <w:bCs/>
          <w:sz w:val="32"/>
          <w:szCs w:val="32"/>
        </w:rPr>
        <w:t>, added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: “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SCG International is fully committed to advancing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SCG Group's decarbonization objectives, reducing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greenhouse gas emissions and achieving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net zero transition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by 2050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bCs/>
          <w:sz w:val="32"/>
          <w:szCs w:val="32"/>
        </w:rPr>
        <w:t xml:space="preserve">I would like to express our sincere gratitude to USTDA as well </w:t>
      </w:r>
      <w:r w:rsidRPr="006D360D">
        <w:rPr>
          <w:rFonts w:asciiTheme="minorBidi" w:eastAsia="Times New Roman" w:hAnsiTheme="minorBidi"/>
          <w:bCs/>
          <w:sz w:val="32"/>
          <w:szCs w:val="32"/>
        </w:rPr>
        <w:lastRenderedPageBreak/>
        <w:t>as Black &amp; Veatch for their support, guidance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and efforts that have made this project possible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bCs/>
          <w:sz w:val="32"/>
          <w:szCs w:val="32"/>
        </w:rPr>
        <w:t>We look forward to our strong future collaboration</w:t>
      </w:r>
      <w:r w:rsidRPr="006D360D">
        <w:rPr>
          <w:rFonts w:asciiTheme="minorBidi" w:eastAsia="Times New Roman" w:hAnsiTheme="minorBidi"/>
          <w:bCs/>
          <w:sz w:val="32"/>
          <w:szCs w:val="32"/>
          <w:cs/>
          <w:lang w:bidi="th-TH"/>
        </w:rPr>
        <w:t>.”</w:t>
      </w: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bCs/>
          <w:sz w:val="32"/>
          <w:szCs w:val="32"/>
        </w:rPr>
      </w:pPr>
    </w:p>
    <w:p w:rsidR="0004217A" w:rsidRPr="006D360D" w:rsidRDefault="0004217A" w:rsidP="006D360D">
      <w:pPr>
        <w:spacing w:after="0" w:line="240" w:lineRule="auto"/>
        <w:jc w:val="thaiDistribute"/>
        <w:rPr>
          <w:rFonts w:asciiTheme="minorBidi" w:eastAsia="Times New Roman" w:hAnsiTheme="minorBidi"/>
          <w:sz w:val="32"/>
          <w:szCs w:val="32"/>
        </w:rPr>
      </w:pPr>
      <w:r w:rsidRPr="006D360D">
        <w:rPr>
          <w:rFonts w:asciiTheme="minorBidi" w:eastAsia="Times New Roman" w:hAnsiTheme="minorBidi"/>
          <w:sz w:val="32"/>
          <w:szCs w:val="32"/>
        </w:rPr>
        <w:t>This project advances the goals of USTDA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>’</w:t>
      </w:r>
      <w:r w:rsidRPr="006D360D">
        <w:rPr>
          <w:rFonts w:asciiTheme="minorBidi" w:eastAsia="Times New Roman" w:hAnsiTheme="minorBidi"/>
          <w:sz w:val="32"/>
          <w:szCs w:val="32"/>
        </w:rPr>
        <w:t xml:space="preserve">s </w:t>
      </w:r>
      <w:hyperlink r:id="rId7" w:history="1">
        <w:r w:rsidRPr="006D360D">
          <w:rPr>
            <w:rStyle w:val="Hyperlink"/>
            <w:rFonts w:asciiTheme="minorBidi" w:eastAsia="Times New Roman" w:hAnsiTheme="minorBidi"/>
            <w:sz w:val="32"/>
            <w:szCs w:val="32"/>
          </w:rPr>
          <w:t>Global Partnership for Climate</w:t>
        </w:r>
        <w:r w:rsidRPr="006D360D">
          <w:rPr>
            <w:rStyle w:val="Hyperlink"/>
            <w:rFonts w:asciiTheme="minorBidi" w:eastAsia="Times New Roman" w:hAnsiTheme="minorBidi"/>
            <w:sz w:val="32"/>
            <w:szCs w:val="32"/>
            <w:cs/>
            <w:lang w:bidi="th-TH"/>
          </w:rPr>
          <w:t>-</w:t>
        </w:r>
        <w:r w:rsidRPr="006D360D">
          <w:rPr>
            <w:rStyle w:val="Hyperlink"/>
            <w:rFonts w:asciiTheme="minorBidi" w:eastAsia="Times New Roman" w:hAnsiTheme="minorBidi"/>
            <w:sz w:val="32"/>
            <w:szCs w:val="32"/>
          </w:rPr>
          <w:t>Smart Infrastructure</w:t>
        </w:r>
      </w:hyperlink>
      <w:r w:rsidRPr="006D360D">
        <w:rPr>
          <w:rFonts w:asciiTheme="minorBidi" w:eastAsia="Times New Roman" w:hAnsiTheme="minorBidi"/>
          <w:sz w:val="32"/>
          <w:szCs w:val="32"/>
        </w:rPr>
        <w:t>, which connects U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>.</w:t>
      </w:r>
      <w:r w:rsidRPr="006D360D">
        <w:rPr>
          <w:rFonts w:asciiTheme="minorBidi" w:eastAsia="Times New Roman" w:hAnsiTheme="minorBidi"/>
          <w:sz w:val="32"/>
          <w:szCs w:val="32"/>
        </w:rPr>
        <w:t>S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 xml:space="preserve">. </w:t>
      </w:r>
      <w:r w:rsidRPr="006D360D">
        <w:rPr>
          <w:rFonts w:asciiTheme="minorBidi" w:eastAsia="Times New Roman" w:hAnsiTheme="minorBidi"/>
          <w:sz w:val="32"/>
          <w:szCs w:val="32"/>
        </w:rPr>
        <w:t>industry to major clean energy and transportation infrastructure projects in emerging markets</w:t>
      </w:r>
      <w:r w:rsidRPr="006D360D">
        <w:rPr>
          <w:rFonts w:asciiTheme="minorBidi" w:eastAsia="Times New Roman" w:hAnsiTheme="minorBidi"/>
          <w:sz w:val="32"/>
          <w:szCs w:val="32"/>
          <w:cs/>
          <w:lang w:bidi="th-TH"/>
        </w:rPr>
        <w:t>.</w:t>
      </w:r>
    </w:p>
    <w:bookmarkEnd w:id="2"/>
    <w:p w:rsidR="0004217A" w:rsidRPr="006D360D" w:rsidRDefault="0004217A" w:rsidP="006D360D">
      <w:pPr>
        <w:jc w:val="thaiDistribute"/>
        <w:rPr>
          <w:rFonts w:asciiTheme="minorBidi" w:hAnsiTheme="minorBidi"/>
          <w:sz w:val="28"/>
          <w:szCs w:val="28"/>
          <w:lang w:bidi="th-TH"/>
        </w:rPr>
      </w:pPr>
    </w:p>
    <w:p w:rsidR="0004217A" w:rsidRPr="006D360D" w:rsidRDefault="0004217A" w:rsidP="006D360D">
      <w:pPr>
        <w:jc w:val="thaiDistribute"/>
        <w:rPr>
          <w:rFonts w:asciiTheme="minorBidi" w:hAnsiTheme="minorBidi"/>
          <w:sz w:val="28"/>
          <w:szCs w:val="28"/>
          <w:lang w:bidi="th-TH"/>
        </w:rPr>
      </w:pPr>
      <w:r w:rsidRPr="006D360D">
        <w:rPr>
          <w:rFonts w:asciiTheme="minorBidi" w:hAnsiTheme="minorBidi"/>
          <w:sz w:val="28"/>
          <w:szCs w:val="28"/>
          <w:cs/>
          <w:lang w:bidi="th-TH"/>
        </w:rPr>
        <w:t xml:space="preserve">                          </w:t>
      </w:r>
      <w:r w:rsidR="00F24E28" w:rsidRPr="006D360D">
        <w:rPr>
          <w:rFonts w:asciiTheme="minorBidi" w:hAnsiTheme="minorBidi"/>
          <w:sz w:val="28"/>
          <w:szCs w:val="28"/>
          <w:cs/>
          <w:lang w:bidi="th-TH"/>
        </w:rPr>
        <w:t xml:space="preserve">                  </w:t>
      </w:r>
      <w:r w:rsidR="00A04D64" w:rsidRPr="006D360D">
        <w:rPr>
          <w:rFonts w:asciiTheme="minorBidi" w:hAnsiTheme="minorBidi"/>
          <w:sz w:val="28"/>
          <w:szCs w:val="28"/>
          <w:cs/>
          <w:lang w:bidi="th-TH"/>
        </w:rPr>
        <w:t xml:space="preserve">   </w:t>
      </w:r>
      <w:r w:rsidR="00F24E28" w:rsidRPr="006D360D">
        <w:rPr>
          <w:rFonts w:asciiTheme="minorBidi" w:hAnsiTheme="minorBidi"/>
          <w:sz w:val="28"/>
          <w:szCs w:val="28"/>
          <w:cs/>
          <w:lang w:bidi="th-TH"/>
        </w:rPr>
        <w:t xml:space="preserve">            </w:t>
      </w:r>
      <w:r w:rsidRPr="006D360D">
        <w:rPr>
          <w:rFonts w:asciiTheme="minorBidi" w:hAnsiTheme="minorBidi"/>
          <w:sz w:val="28"/>
          <w:szCs w:val="28"/>
          <w:cs/>
          <w:lang w:bidi="th-TH"/>
        </w:rPr>
        <w:t xml:space="preserve">          ---------------------------------------------------------------------</w:t>
      </w:r>
    </w:p>
    <w:sectPr w:rsidR="0004217A" w:rsidRPr="006D360D" w:rsidSect="006D36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20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BE6" w:rsidRDefault="00F81BE6" w:rsidP="0004217A">
      <w:pPr>
        <w:spacing w:after="0" w:line="240" w:lineRule="auto"/>
      </w:pPr>
      <w:r>
        <w:separator/>
      </w:r>
    </w:p>
  </w:endnote>
  <w:endnote w:type="continuationSeparator" w:id="0">
    <w:p w:rsidR="00F81BE6" w:rsidRDefault="00F81BE6" w:rsidP="00042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A3" w:rsidRDefault="000957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A3" w:rsidRDefault="000957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A3" w:rsidRDefault="00095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BE6" w:rsidRDefault="00F81BE6" w:rsidP="0004217A">
      <w:pPr>
        <w:spacing w:after="0" w:line="240" w:lineRule="auto"/>
      </w:pPr>
      <w:r>
        <w:separator/>
      </w:r>
    </w:p>
  </w:footnote>
  <w:footnote w:type="continuationSeparator" w:id="0">
    <w:p w:rsidR="00F81BE6" w:rsidRDefault="00F81BE6" w:rsidP="00042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A3" w:rsidRDefault="00095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17A" w:rsidRDefault="0004217A">
    <w:pPr>
      <w:pStyle w:val="Header"/>
    </w:pPr>
    <w:r w:rsidRPr="00FD4667">
      <w:rPr>
        <w:noProof/>
        <w:lang w:bidi="th-TH"/>
      </w:rPr>
      <w:drawing>
        <wp:inline distT="0" distB="0" distL="0" distR="0" wp14:anchorId="4A453E6E" wp14:editId="5D78E491">
          <wp:extent cx="1657707" cy="535825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037" cy="554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Angsana New"/>
        <w:noProof/>
        <w:cs/>
        <w:lang w:bidi="th-TH"/>
      </w:rPr>
      <w:t xml:space="preserve">                                              </w:t>
    </w:r>
    <w:r w:rsidR="00A04D64">
      <w:rPr>
        <w:rFonts w:cs="Angsana New" w:hint="cs"/>
        <w:noProof/>
        <w:cs/>
        <w:lang w:bidi="th-TH"/>
      </w:rPr>
      <w:t xml:space="preserve">                            </w:t>
    </w:r>
    <w:r>
      <w:rPr>
        <w:rFonts w:cs="Angsana New"/>
        <w:noProof/>
        <w:cs/>
        <w:lang w:bidi="th-TH"/>
      </w:rPr>
      <w:t xml:space="preserve">                                   </w:t>
    </w:r>
    <w:r>
      <w:rPr>
        <w:noProof/>
        <w:lang w:bidi="th-TH"/>
      </w:rPr>
      <w:drawing>
        <wp:inline distT="0" distB="0" distL="0" distR="0" wp14:anchorId="641FDF7E" wp14:editId="3640A338">
          <wp:extent cx="1331602" cy="663288"/>
          <wp:effectExtent l="0" t="0" r="1905" b="381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92397" cy="693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A3" w:rsidRDefault="000957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7A"/>
    <w:rsid w:val="0004217A"/>
    <w:rsid w:val="000935A3"/>
    <w:rsid w:val="000957A3"/>
    <w:rsid w:val="00556B98"/>
    <w:rsid w:val="00672B90"/>
    <w:rsid w:val="006D360D"/>
    <w:rsid w:val="00827204"/>
    <w:rsid w:val="00971266"/>
    <w:rsid w:val="009D61D3"/>
    <w:rsid w:val="00A04D64"/>
    <w:rsid w:val="00A77A22"/>
    <w:rsid w:val="00BC498C"/>
    <w:rsid w:val="00C104A3"/>
    <w:rsid w:val="00F24E28"/>
    <w:rsid w:val="00F8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2144CD-D730-479E-A4B1-5C729B25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17A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04217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217A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4217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421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1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17A"/>
    <w:rPr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17A"/>
    <w:rPr>
      <w:rFonts w:ascii="Segoe UI" w:hAnsi="Segoe UI" w:cs="Segoe UI"/>
      <w:sz w:val="18"/>
      <w:szCs w:val="18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17A"/>
    <w:rPr>
      <w:b/>
      <w:bCs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042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17A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042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17A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ustda.gov/ustda-special-initiative/global-climate-partnership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Panita Sankhunakorn</dc:creator>
  <cp:keywords/>
  <dc:description/>
  <cp:lastModifiedBy>Wikarnda Mutitanont</cp:lastModifiedBy>
  <cp:revision>2</cp:revision>
  <dcterms:created xsi:type="dcterms:W3CDTF">2021-09-27T04:40:00Z</dcterms:created>
  <dcterms:modified xsi:type="dcterms:W3CDTF">2021-09-27T04:40:00Z</dcterms:modified>
</cp:coreProperties>
</file>